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4032" w:rsidRDefault="000742DA">
      <w:pPr>
        <w:pStyle w:val="Heading2"/>
        <w:spacing w:before="80" w:after="80" w:line="288" w:lineRule="auto"/>
        <w:contextualSpacing w:val="0"/>
      </w:pPr>
      <w:bookmarkStart w:id="0" w:name="h.lidmrgxthouy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sz w:val="60"/>
          <w:szCs w:val="60"/>
        </w:rPr>
        <w:t>25 Ways to Develop a Growth Mindset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2" w:name="h.xun6cndmhw8j" w:colFirst="0" w:colLast="0"/>
      <w:bookmarkEnd w:id="2"/>
      <w:r>
        <w:rPr>
          <w:rFonts w:ascii="Arial" w:eastAsia="Arial" w:hAnsi="Arial" w:cs="Arial"/>
          <w:b/>
          <w:color w:val="000000"/>
          <w:sz w:val="26"/>
          <w:szCs w:val="26"/>
        </w:rPr>
        <w:t>1. Acknowledge and embrace imperfections.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Hiding from your weaknesses means you’ll never overcome them.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3" w:name="h.ct9x4bnhe5ys" w:colFirst="0" w:colLast="0"/>
      <w:bookmarkEnd w:id="3"/>
      <w:r>
        <w:rPr>
          <w:rFonts w:ascii="Arial" w:eastAsia="Arial" w:hAnsi="Arial" w:cs="Arial"/>
          <w:b/>
          <w:color w:val="000000"/>
          <w:sz w:val="26"/>
          <w:szCs w:val="26"/>
        </w:rPr>
        <w:t>2. View challenges as opportunities.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 xml:space="preserve">Having a growth mindset means relishing opportunities for self-improvement. </w:t>
      </w:r>
      <w:hyperlink r:id="rId5">
        <w:r>
          <w:rPr>
            <w:rFonts w:ascii="Georgia" w:eastAsia="Georgia" w:hAnsi="Georgia" w:cs="Georgia"/>
          </w:rPr>
          <w:t xml:space="preserve">Learn more </w:t>
        </w:r>
      </w:hyperlink>
    </w:p>
    <w:p w:rsidR="00404032" w:rsidRDefault="000742DA">
      <w:pPr>
        <w:pStyle w:val="normal0"/>
        <w:spacing w:line="458" w:lineRule="auto"/>
      </w:pPr>
      <w:r>
        <w:rPr>
          <w:b/>
          <w:sz w:val="26"/>
          <w:szCs w:val="26"/>
        </w:rPr>
        <w:t>3. Try different learning tactics.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There’s no one-size-fits-all model for learning. What works for one person may n</w:t>
      </w:r>
      <w:r>
        <w:rPr>
          <w:rFonts w:ascii="Georgia" w:eastAsia="Georgia" w:hAnsi="Georgia" w:cs="Georgia"/>
        </w:rPr>
        <w:t xml:space="preserve">ot work for you. </w:t>
      </w:r>
      <w:hyperlink r:id="rId6">
        <w:r>
          <w:rPr>
            <w:rFonts w:ascii="Georgia" w:eastAsia="Georgia" w:hAnsi="Georgia" w:cs="Georgia"/>
          </w:rPr>
          <w:t>Learn about learning strategies</w:t>
        </w:r>
      </w:hyperlink>
      <w:r>
        <w:rPr>
          <w:rFonts w:ascii="Georgia" w:eastAsia="Georgia" w:hAnsi="Georgia" w:cs="Georgia"/>
        </w:rPr>
        <w:t>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4" w:name="h.z9hvlo918y4c" w:colFirst="0" w:colLast="0"/>
      <w:bookmarkEnd w:id="4"/>
      <w:r>
        <w:rPr>
          <w:rFonts w:ascii="Arial" w:eastAsia="Arial" w:hAnsi="Arial" w:cs="Arial"/>
          <w:b/>
          <w:color w:val="000000"/>
          <w:sz w:val="26"/>
          <w:szCs w:val="26"/>
        </w:rPr>
        <w:t>4. Follow the research on brain plasticity.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The brain isn’t fixed; the mind shouldn’t be either.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5" w:name="h.y7nxraovfqrv" w:colFirst="0" w:colLast="0"/>
      <w:bookmarkEnd w:id="5"/>
      <w:r>
        <w:rPr>
          <w:rFonts w:ascii="Arial" w:eastAsia="Arial" w:hAnsi="Arial" w:cs="Arial"/>
          <w:b/>
          <w:color w:val="000000"/>
          <w:sz w:val="26"/>
          <w:szCs w:val="26"/>
        </w:rPr>
        <w:t>5. Replace the word “failing”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with the word “learning.”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When you make a mistake or fall short of a goal, you haven’t failed; you’ve learned.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6" w:name="h.tuqohprec1g4" w:colFirst="0" w:colLast="0"/>
      <w:bookmarkEnd w:id="6"/>
      <w:r>
        <w:rPr>
          <w:rFonts w:ascii="Arial" w:eastAsia="Arial" w:hAnsi="Arial" w:cs="Arial"/>
          <w:b/>
          <w:color w:val="000000"/>
          <w:sz w:val="26"/>
          <w:szCs w:val="26"/>
        </w:rPr>
        <w:t>6. Stop seeking approval.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When you prioritise approval over learning, you sacrifice your own potential for growth.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7" w:name="h.robvwr47uwxn" w:colFirst="0" w:colLast="0"/>
      <w:bookmarkEnd w:id="7"/>
      <w:r>
        <w:rPr>
          <w:rFonts w:ascii="Arial" w:eastAsia="Arial" w:hAnsi="Arial" w:cs="Arial"/>
          <w:b/>
          <w:color w:val="000000"/>
          <w:sz w:val="26"/>
          <w:szCs w:val="26"/>
        </w:rPr>
        <w:t>7. Value the process over the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end result.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Intelligent people enjoy the learning process, and don’t mind when it continues beyond an expected time frame.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8" w:name="h.c0nd4lbvb0y" w:colFirst="0" w:colLast="0"/>
      <w:bookmarkEnd w:id="8"/>
      <w:r>
        <w:rPr>
          <w:rFonts w:ascii="Arial" w:eastAsia="Arial" w:hAnsi="Arial" w:cs="Arial"/>
          <w:b/>
          <w:color w:val="000000"/>
          <w:sz w:val="26"/>
          <w:szCs w:val="26"/>
        </w:rPr>
        <w:t>8. Cultivate a sense of purpose.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Dweck’s research also showed that students with a growth mindset had a greater sense of purpose. Ke</w:t>
      </w:r>
      <w:r>
        <w:rPr>
          <w:rFonts w:ascii="Georgia" w:eastAsia="Georgia" w:hAnsi="Georgia" w:cs="Georgia"/>
        </w:rPr>
        <w:t>ep the big picture in mind.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9" w:name="h.jxtdembu85ir" w:colFirst="0" w:colLast="0"/>
      <w:bookmarkEnd w:id="9"/>
      <w:r>
        <w:rPr>
          <w:rFonts w:ascii="Arial" w:eastAsia="Arial" w:hAnsi="Arial" w:cs="Arial"/>
          <w:b/>
          <w:color w:val="000000"/>
          <w:sz w:val="26"/>
          <w:szCs w:val="26"/>
        </w:rPr>
        <w:t>9. Celebrate growth with others.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If you truly appreciate growth, you’ll want to share your progress with others.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10" w:name="h.14qirtjdns6b" w:colFirst="0" w:colLast="0"/>
      <w:bookmarkEnd w:id="10"/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10. Emphasise growth over speed.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Learning fast isn’t the same as learning well, and learning well sometimes require</w:t>
      </w:r>
      <w:r>
        <w:rPr>
          <w:rFonts w:ascii="Georgia" w:eastAsia="Georgia" w:hAnsi="Georgia" w:cs="Georgia"/>
        </w:rPr>
        <w:t>s allowing time for mistakes.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11" w:name="h.bwb2781d8xiv" w:colFirst="0" w:colLast="0"/>
      <w:bookmarkEnd w:id="11"/>
      <w:r>
        <w:rPr>
          <w:rFonts w:ascii="Arial" w:eastAsia="Arial" w:hAnsi="Arial" w:cs="Arial"/>
          <w:b/>
          <w:color w:val="000000"/>
          <w:sz w:val="26"/>
          <w:szCs w:val="26"/>
        </w:rPr>
        <w:t>11. Reward actions, not traits.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Tell students when they’re doing something smart, not just being smart.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12" w:name="h.64rtr489lfl5" w:colFirst="0" w:colLast="0"/>
      <w:bookmarkEnd w:id="12"/>
      <w:r>
        <w:rPr>
          <w:rFonts w:ascii="Arial" w:eastAsia="Arial" w:hAnsi="Arial" w:cs="Arial"/>
          <w:b/>
          <w:color w:val="000000"/>
          <w:sz w:val="26"/>
          <w:szCs w:val="26"/>
        </w:rPr>
        <w:t>12. Redefine “genius.”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 xml:space="preserve">The myth’s been busted: </w:t>
      </w:r>
      <w:hyperlink r:id="rId7">
        <w:r>
          <w:rPr>
            <w:rFonts w:ascii="Georgia" w:eastAsia="Georgia" w:hAnsi="Georgia" w:cs="Georgia"/>
          </w:rPr>
          <w:t>genius requires hard work, not talent alone</w:t>
        </w:r>
      </w:hyperlink>
      <w:r>
        <w:rPr>
          <w:rFonts w:ascii="Georgia" w:eastAsia="Georgia" w:hAnsi="Georgia" w:cs="Georgia"/>
        </w:rPr>
        <w:t>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13" w:name="h.5e14ch31pp4b" w:colFirst="0" w:colLast="0"/>
      <w:bookmarkEnd w:id="13"/>
      <w:r>
        <w:rPr>
          <w:rFonts w:ascii="Arial" w:eastAsia="Arial" w:hAnsi="Arial" w:cs="Arial"/>
          <w:b/>
          <w:color w:val="000000"/>
          <w:sz w:val="26"/>
          <w:szCs w:val="26"/>
        </w:rPr>
        <w:t>13. Portray criticism as positive.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You don’t have to used that hackneyed term, “</w:t>
      </w:r>
      <w:hyperlink r:id="rId8">
        <w:r>
          <w:rPr>
            <w:rFonts w:ascii="Georgia" w:eastAsia="Georgia" w:hAnsi="Georgia" w:cs="Georgia"/>
          </w:rPr>
          <w:t>constructive criticism</w:t>
        </w:r>
      </w:hyperlink>
      <w:r>
        <w:rPr>
          <w:rFonts w:ascii="Georgia" w:eastAsia="Georgia" w:hAnsi="Georgia" w:cs="Georgia"/>
        </w:rPr>
        <w:t>,” but you do have to believe in the concept.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14" w:name="h.e87846wewa4n" w:colFirst="0" w:colLast="0"/>
      <w:bookmarkEnd w:id="14"/>
      <w:r>
        <w:rPr>
          <w:rFonts w:ascii="Arial" w:eastAsia="Arial" w:hAnsi="Arial" w:cs="Arial"/>
          <w:b/>
          <w:color w:val="000000"/>
          <w:sz w:val="26"/>
          <w:szCs w:val="26"/>
        </w:rPr>
        <w:t>14. Disassociate improvement from failure.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Stop assuming that “room for improvement” translates into failure.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15" w:name="h.u36vnq8rdkpy" w:colFirst="0" w:colLast="0"/>
      <w:bookmarkEnd w:id="15"/>
      <w:r>
        <w:rPr>
          <w:rFonts w:ascii="Arial" w:eastAsia="Arial" w:hAnsi="Arial" w:cs="Arial"/>
          <w:b/>
          <w:color w:val="000000"/>
          <w:sz w:val="26"/>
          <w:szCs w:val="26"/>
        </w:rPr>
        <w:t>15. Provide regular opportunities for reflection.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Let students reflect on their learning at least once a day.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16" w:name="h.onuprlbk6jx1" w:colFirst="0" w:colLast="0"/>
      <w:bookmarkEnd w:id="16"/>
      <w:r>
        <w:rPr>
          <w:rFonts w:ascii="Arial" w:eastAsia="Arial" w:hAnsi="Arial" w:cs="Arial"/>
          <w:b/>
          <w:color w:val="000000"/>
          <w:sz w:val="26"/>
          <w:szCs w:val="26"/>
        </w:rPr>
        <w:t>16. Place effort before talent.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Hard work should always be rewarded before inherent skill.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17" w:name="h.r6objaifpkn" w:colFirst="0" w:colLast="0"/>
      <w:bookmarkEnd w:id="17"/>
      <w:r>
        <w:rPr>
          <w:rFonts w:ascii="Arial" w:eastAsia="Arial" w:hAnsi="Arial" w:cs="Arial"/>
          <w:b/>
          <w:color w:val="000000"/>
          <w:sz w:val="26"/>
          <w:szCs w:val="26"/>
        </w:rPr>
        <w:t>17. Highlight the relationship between learning and “brain training.”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The brain is like a muscle that nee</w:t>
      </w:r>
      <w:r>
        <w:rPr>
          <w:rFonts w:ascii="Georgia" w:eastAsia="Georgia" w:hAnsi="Georgia" w:cs="Georgia"/>
        </w:rPr>
        <w:t>ds to be worked out, just like the body.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18" w:name="h.daqoxz2akwha" w:colFirst="0" w:colLast="0"/>
      <w:bookmarkEnd w:id="18"/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18. </w:t>
      </w:r>
      <w:hyperlink r:id="rId9">
        <w:r>
          <w:rPr>
            <w:rFonts w:ascii="Arial" w:eastAsia="Arial" w:hAnsi="Arial" w:cs="Arial"/>
            <w:b/>
            <w:color w:val="000000"/>
            <w:sz w:val="26"/>
            <w:szCs w:val="26"/>
          </w:rPr>
          <w:t>Cultivate grit</w:t>
        </w:r>
      </w:hyperlink>
      <w:r>
        <w:rPr>
          <w:rFonts w:ascii="Arial" w:eastAsia="Arial" w:hAnsi="Arial" w:cs="Arial"/>
          <w:b/>
          <w:color w:val="000000"/>
          <w:sz w:val="26"/>
          <w:szCs w:val="26"/>
        </w:rPr>
        <w:t>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 xml:space="preserve">Students with that extra bit of determination will be more </w:t>
      </w:r>
      <w:r>
        <w:rPr>
          <w:rFonts w:ascii="Georgia" w:eastAsia="Georgia" w:hAnsi="Georgia" w:cs="Georgia"/>
        </w:rPr>
        <w:t>likely to seek approval from themselves rather than others.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19" w:name="h.aoycvrc69aly" w:colFirst="0" w:colLast="0"/>
      <w:bookmarkEnd w:id="19"/>
      <w:r>
        <w:rPr>
          <w:rFonts w:ascii="Arial" w:eastAsia="Arial" w:hAnsi="Arial" w:cs="Arial"/>
          <w:b/>
          <w:color w:val="000000"/>
          <w:sz w:val="26"/>
          <w:szCs w:val="26"/>
        </w:rPr>
        <w:t>19. Abandon the image.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“Naturally smart” sounds just about as believable as “spontaneous generation.” You won’t achieve the image if you’re not ready for the work.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20" w:name="h.nk9rhy4jilo0" w:colFirst="0" w:colLast="0"/>
      <w:bookmarkEnd w:id="20"/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20. Use the word “yet.”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Dweck sa</w:t>
      </w:r>
      <w:r>
        <w:rPr>
          <w:rFonts w:ascii="Georgia" w:eastAsia="Georgia" w:hAnsi="Georgia" w:cs="Georgia"/>
        </w:rPr>
        <w:t>ys “not yet” has become one of her favourite phrases. Whenever you see students struggling with a task, just tell them they haven’t mastered it yet.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21" w:name="h.7z9afsud1o7b" w:colFirst="0" w:colLast="0"/>
      <w:bookmarkEnd w:id="21"/>
      <w:r>
        <w:rPr>
          <w:rFonts w:ascii="Arial" w:eastAsia="Arial" w:hAnsi="Arial" w:cs="Arial"/>
          <w:b/>
          <w:color w:val="000000"/>
          <w:sz w:val="26"/>
          <w:szCs w:val="26"/>
        </w:rPr>
        <w:t>21. Learn from other people’s mistakes.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It’s not always wise to compare yourself to others, but it is impor</w:t>
      </w:r>
      <w:r>
        <w:rPr>
          <w:rFonts w:ascii="Georgia" w:eastAsia="Georgia" w:hAnsi="Georgia" w:cs="Georgia"/>
        </w:rPr>
        <w:t>tant to realise that humans share the same weaknesses.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22" w:name="h.1wj09wfvqfsq" w:colFirst="0" w:colLast="0"/>
      <w:bookmarkEnd w:id="22"/>
      <w:r>
        <w:rPr>
          <w:rFonts w:ascii="Arial" w:eastAsia="Arial" w:hAnsi="Arial" w:cs="Arial"/>
          <w:b/>
          <w:color w:val="000000"/>
          <w:sz w:val="26"/>
          <w:szCs w:val="26"/>
        </w:rPr>
        <w:t>22. Make a new goal for every goal accomplished.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You’ll never be done learning. Just because your midterm exam is over doesn’t mean you should stop being interested in a subject. Growth-minded people k</w:t>
      </w:r>
      <w:r>
        <w:rPr>
          <w:rFonts w:ascii="Georgia" w:eastAsia="Georgia" w:hAnsi="Georgia" w:cs="Georgia"/>
        </w:rPr>
        <w:t>now how to constantly create new goals to keep themselves stimulated.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23" w:name="h.9yil6fmrm704" w:colFirst="0" w:colLast="0"/>
      <w:bookmarkEnd w:id="23"/>
      <w:r>
        <w:rPr>
          <w:rFonts w:ascii="Arial" w:eastAsia="Arial" w:hAnsi="Arial" w:cs="Arial"/>
          <w:b/>
          <w:color w:val="000000"/>
          <w:sz w:val="26"/>
          <w:szCs w:val="26"/>
        </w:rPr>
        <w:t>23. Take risks in the company of others.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Stop trying to save face all the time and just let yourself goof up now and then. It will make it easier to take risks in the future.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24" w:name="h.eg5cn519v4jk" w:colFirst="0" w:colLast="0"/>
      <w:bookmarkEnd w:id="24"/>
      <w:r>
        <w:rPr>
          <w:rFonts w:ascii="Arial" w:eastAsia="Arial" w:hAnsi="Arial" w:cs="Arial"/>
          <w:b/>
          <w:color w:val="000000"/>
          <w:sz w:val="26"/>
          <w:szCs w:val="26"/>
        </w:rPr>
        <w:t>24. Think r</w:t>
      </w:r>
      <w:r>
        <w:rPr>
          <w:rFonts w:ascii="Arial" w:eastAsia="Arial" w:hAnsi="Arial" w:cs="Arial"/>
          <w:b/>
          <w:color w:val="000000"/>
          <w:sz w:val="26"/>
          <w:szCs w:val="26"/>
        </w:rPr>
        <w:t>ealistically about time and effort.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It takes time to learn. Don’t expect to master every topic under the sun in one sitting.</w:t>
      </w:r>
    </w:p>
    <w:p w:rsidR="00404032" w:rsidRDefault="000742DA">
      <w:pPr>
        <w:pStyle w:val="Heading4"/>
        <w:spacing w:before="60" w:after="60" w:line="384" w:lineRule="auto"/>
        <w:contextualSpacing w:val="0"/>
      </w:pPr>
      <w:bookmarkStart w:id="25" w:name="h.282048t8i0jj" w:colFirst="0" w:colLast="0"/>
      <w:bookmarkEnd w:id="25"/>
      <w:r>
        <w:rPr>
          <w:rFonts w:ascii="Arial" w:eastAsia="Arial" w:hAnsi="Arial" w:cs="Arial"/>
          <w:b/>
          <w:color w:val="000000"/>
          <w:sz w:val="26"/>
          <w:szCs w:val="26"/>
        </w:rPr>
        <w:t>25. Take ownership over your attitude.</w:t>
      </w:r>
    </w:p>
    <w:p w:rsidR="00404032" w:rsidRDefault="000742DA">
      <w:pPr>
        <w:pStyle w:val="normal0"/>
        <w:spacing w:line="458" w:lineRule="auto"/>
      </w:pPr>
      <w:r>
        <w:rPr>
          <w:rFonts w:ascii="Georgia" w:eastAsia="Georgia" w:hAnsi="Georgia" w:cs="Georgia"/>
        </w:rPr>
        <w:t>Once you develop a growth mindset, own it. Acknowledge yourself as someone who possesses a g</w:t>
      </w:r>
      <w:r>
        <w:rPr>
          <w:rFonts w:ascii="Georgia" w:eastAsia="Georgia" w:hAnsi="Georgia" w:cs="Georgia"/>
        </w:rPr>
        <w:t>rowth mentality and be proud to let it guide you throughout your educational career.</w:t>
      </w:r>
    </w:p>
    <w:p w:rsidR="00404032" w:rsidRDefault="00404032">
      <w:pPr>
        <w:pStyle w:val="normal0"/>
        <w:spacing w:line="458" w:lineRule="auto"/>
      </w:pPr>
    </w:p>
    <w:p w:rsidR="00404032" w:rsidRDefault="000742DA">
      <w:pPr>
        <w:pStyle w:val="normal0"/>
      </w:pPr>
      <w:r>
        <w:rPr>
          <w:rFonts w:ascii="Georgia" w:eastAsia="Georgia" w:hAnsi="Georgia" w:cs="Georgia"/>
          <w:b/>
        </w:rPr>
        <w:t xml:space="preserve">Cited From: </w:t>
      </w:r>
      <w:hyperlink r:id="rId10" w:anchor="ixzz3TtIFxcIF">
        <w:r>
          <w:rPr>
            <w:rFonts w:ascii="Georgia" w:eastAsia="Georgia" w:hAnsi="Georgia" w:cs="Georgia"/>
          </w:rPr>
          <w:t>http://www.opencolleges.edu.au/informed/featu</w:t>
        </w:r>
        <w:r>
          <w:rPr>
            <w:rFonts w:ascii="Georgia" w:eastAsia="Georgia" w:hAnsi="Georgia" w:cs="Georgia"/>
          </w:rPr>
          <w:t>res/develop-a-growth-mindset/#ixzz3TtIFxcIF</w:t>
        </w:r>
      </w:hyperlink>
    </w:p>
    <w:sectPr w:rsidR="004040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04032"/>
    <w:rsid w:val="000742DA"/>
    <w:rsid w:val="0040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encolleges.edu.au/informed/features/the-gift-of-failure-50-tips-for-teaching-students-how-to-fail/" TargetMode="External"/><Relationship Id="rId6" Type="http://schemas.openxmlformats.org/officeDocument/2006/relationships/hyperlink" Target="http://www.opencolleges.edu.au/informed/learning-strategies/" TargetMode="External"/><Relationship Id="rId7" Type="http://schemas.openxmlformats.org/officeDocument/2006/relationships/hyperlink" Target="http://www.opencolleges.edu.au/informed/features/what-does-it-mean-to-be-intelligent/" TargetMode="External"/><Relationship Id="rId8" Type="http://schemas.openxmlformats.org/officeDocument/2006/relationships/hyperlink" Target="http://www.opencolleges.edu.au/informed/features/giving-student-feedback/" TargetMode="External"/><Relationship Id="rId9" Type="http://schemas.openxmlformats.org/officeDocument/2006/relationships/hyperlink" Target="http://www.opencolleges.edu.au/informed/features/16-ways-to-promote-grit-and-delayed-gratification-in-the-classroom/" TargetMode="External"/><Relationship Id="rId10" Type="http://schemas.openxmlformats.org/officeDocument/2006/relationships/hyperlink" Target="http://www.opencolleges.edu.au/informed/features/develop-a-growth-minds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3709</Characters>
  <Application>Microsoft Macintosh Word</Application>
  <DocSecurity>0</DocSecurity>
  <Lines>30</Lines>
  <Paragraphs>8</Paragraphs>
  <ScaleCrop>false</ScaleCrop>
  <Company>mchs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Sterner</cp:lastModifiedBy>
  <cp:revision>2</cp:revision>
  <dcterms:created xsi:type="dcterms:W3CDTF">2015-06-11T18:42:00Z</dcterms:created>
  <dcterms:modified xsi:type="dcterms:W3CDTF">2015-06-11T18:42:00Z</dcterms:modified>
</cp:coreProperties>
</file>